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X 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O Núcleo Regional da Defensoria Pública de São José de Ribamar/MA, vem, por meio do presente edital, através do Presidente da Comissão de Seleção, in fine assinado, no uso de suas atribuições legais e considerando o Edital nº 001/2020, </w:t>
      </w:r>
      <w:r>
        <w:rPr>
          <w:b/>
          <w:sz w:val="24"/>
          <w:szCs w:val="24"/>
        </w:rPr>
        <w:t>CONVOCAR</w:t>
      </w:r>
      <w:r>
        <w:rPr>
          <w:sz w:val="24"/>
          <w:szCs w:val="24"/>
        </w:rPr>
        <w:t xml:space="preserve"> a seguinte candidata: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pPr w:bottomFromText="0" w:horzAnchor="margin" w:leftFromText="141" w:rightFromText="141" w:tblpX="0" w:tblpY="109" w:topFromText="0" w:vertAnchor="text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4110"/>
        <w:gridCol w:w="1708"/>
        <w:gridCol w:w="1987"/>
        <w:gridCol w:w="929"/>
      </w:tblGrid>
      <w:tr>
        <w:trPr>
          <w:trHeight w:val="463" w:hRule="atLeast"/>
        </w:trPr>
        <w:tc>
          <w:tcPr>
            <w:tcW w:w="4556" w:type="dxa"/>
            <w:gridSpan w:val="2"/>
            <w:tcBorders/>
            <w:vAlign w:val="center"/>
          </w:tcPr>
          <w:p>
            <w:pPr>
              <w:pStyle w:val="Corpodotexto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 DO (A) CANDIDATO (A)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Nº DE INSCRIÇÃO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CPF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spacing w:before="40" w:after="4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46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LÍVIA MORAIS AZEVEDO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038/2020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***.***.713-06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8,5</w:t>
            </w:r>
          </w:p>
        </w:tc>
      </w:tr>
    </w:tbl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A candidata convocada deverá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9.4 </w:t>
      </w: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firstLine="68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A candidata terá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05 de novembro de 2020.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Enis Viegas de Souza Aguiar</w:t>
      </w:r>
    </w:p>
    <w:p>
      <w:pPr>
        <w:pStyle w:val="Normal"/>
        <w:jc w:val="center"/>
        <w:rPr>
          <w:i/>
          <w:i/>
          <w:color w:val="000000"/>
        </w:rPr>
      </w:pPr>
      <w:r>
        <w:rPr>
          <w:i/>
          <w:color w:val="000000"/>
        </w:rPr>
        <w:t>Defensora Pública</w:t>
      </w:r>
      <w:bookmarkStart w:id="0" w:name="_GoBack"/>
      <w:bookmarkEnd w:id="0"/>
      <w:r>
        <w:rPr>
          <w:i/>
          <w:color w:val="000000"/>
        </w:rPr>
        <w:t xml:space="preserve"> do Estado do Maranhão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widowControl w:val="false"/>
        <w:spacing w:before="40" w:after="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560" w:footer="663" w:bottom="72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7010" cy="171450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28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2pt;height:13.4pt;mso-position-horizontal-relative:pag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3</Pages>
  <Words>647</Words>
  <Characters>3533</Characters>
  <CharactersWithSpaces>4160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2020-11-05T19:56:00Z</dcterms:created>
  <dc:creator>Alef Aguiar Sampaio</dc:creator>
  <dc:description/>
  <dc:language>pt-BR</dc:language>
  <cp:lastModifiedBy>Alef Aguiar Sampaio</cp:lastModifiedBy>
  <cp:lastPrinted>2020-11-05T19:58:00Z</cp:lastPrinted>
  <dcterms:modified xsi:type="dcterms:W3CDTF">2020-11-05T19:58:00Z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