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XII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 Núcleo </w:t>
      </w:r>
      <w:bookmarkStart w:id="0" w:name="_GoBack"/>
      <w:bookmarkEnd w:id="0"/>
      <w:r>
        <w:rPr>
          <w:sz w:val="24"/>
          <w:szCs w:val="24"/>
        </w:rPr>
        <w:t xml:space="preserve">Regional da Defensoria Pública de São José de Ribamar/MA, vem, por meio do presente edital, através do Presidente da Comissão de Seleção, in fine assinado, no uso de suas atribuições legais e considerando o Edital nº 001/2020, </w:t>
      </w:r>
      <w:r>
        <w:rPr>
          <w:b/>
          <w:sz w:val="24"/>
          <w:szCs w:val="24"/>
        </w:rPr>
        <w:t>CONVOCAR</w:t>
      </w:r>
      <w:r>
        <w:rPr>
          <w:sz w:val="24"/>
          <w:szCs w:val="24"/>
        </w:rPr>
        <w:t xml:space="preserve"> a seguinte candidata: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109" w:topFromText="0" w:vertAnchor="text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110"/>
        <w:gridCol w:w="1708"/>
        <w:gridCol w:w="1987"/>
        <w:gridCol w:w="929"/>
      </w:tblGrid>
      <w:tr>
        <w:trPr>
          <w:trHeight w:val="463" w:hRule="atLeast"/>
        </w:trPr>
        <w:tc>
          <w:tcPr>
            <w:tcW w:w="4556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LAISE CAROLYNNE SOUSA DOS SANTOS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009/2020</w:t>
            </w:r>
          </w:p>
        </w:tc>
        <w:tc>
          <w:tcPr>
            <w:tcW w:w="1987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***.***.433-26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8,3</w:t>
            </w:r>
          </w:p>
        </w:tc>
      </w:tr>
    </w:tbl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A candidata convocada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 candidata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11 de novembro de 2020.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Enis Viegas de Souza</w:t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>Defensora Pública do Estado do Maranhão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560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010" cy="171450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28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2pt;height:13.4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3</Pages>
  <Words>648</Words>
  <Characters>3539</Characters>
  <CharactersWithSpaces>4167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2020-11-11T17:29:00Z</dcterms:created>
  <dc:creator>Alef Aguiar Sampaio</dc:creator>
  <dc:description/>
  <dc:language>pt-BR</dc:language>
  <cp:lastModifiedBy>Alef Aguiar Sampaio</cp:lastModifiedBy>
  <cp:lastPrinted>2020-11-11T17:29:00Z</cp:lastPrinted>
  <dcterms:modified xsi:type="dcterms:W3CDTF">2020-11-11T17:30:00Z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